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A1441" w:rsidRPr="00AA6BDF" w:rsidRDefault="003A1441" w:rsidP="003A1441">
      <w:pPr>
        <w:spacing w:after="0" w:line="240" w:lineRule="auto"/>
        <w:jc w:val="center"/>
        <w:rPr>
          <w:rFonts w:ascii="Times New Roman" w:hAnsi="Times New Roman" w:cs="Times New Roman"/>
          <w:b/>
          <w:i/>
          <w:color w:val="1F4E79" w:themeColor="accent1" w:themeShade="80"/>
          <w:sz w:val="36"/>
          <w:szCs w:val="28"/>
        </w:rPr>
      </w:pPr>
      <w:r w:rsidRPr="00AA6BDF">
        <w:rPr>
          <w:rFonts w:ascii="Times New Roman" w:hAnsi="Times New Roman" w:cs="Times New Roman"/>
          <w:b/>
          <w:i/>
          <w:color w:val="1F4E79" w:themeColor="accent1" w:themeShade="80"/>
          <w:sz w:val="36"/>
          <w:szCs w:val="28"/>
        </w:rPr>
        <w:t>«Роль игры в развитии детей дошкольного возраста»</w:t>
      </w:r>
    </w:p>
    <w:p w:rsidR="003A1441" w:rsidRPr="00F65BB2" w:rsidRDefault="003A1441" w:rsidP="003A1441">
      <w:pPr>
        <w:spacing w:after="0" w:line="240" w:lineRule="auto"/>
        <w:jc w:val="center"/>
        <w:rPr>
          <w:rFonts w:ascii="Times New Roman" w:hAnsi="Times New Roman" w:cs="Times New Roman"/>
          <w:sz w:val="32"/>
          <w:szCs w:val="28"/>
        </w:rPr>
      </w:pP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Игра представляет собой особую деятельность, которая расцветает в детские годы и сопровождает человека на протяжении всей жизни. В теории игра рассматривается с различных позиций. Игра является как способ освоения мира, т.к. играющий ребенок создает свой мир; игра оказывает влияние на общее психическое развитие ребенка; игра помогает усваивать общественный опыт. Пока дитя еще мало, все игры обращены индивидуально к нему. Его забавляют, развлекают несложными играми с звучащими, шумящими красочными игрушками, играми-прибаутками. Тут и «Ладушки» и «Сорока-ворона». Но вот ребенок научился ходить и характер игр резко изменился. Игра своеобразная подготовка к будущему труду: и физическое развитие, и воспитание сообразительности, смекалки, инициативы. Сила и искренность переживаний во время игры способствует формированию психики ребенка. Как бы ни была проста игра в «Дочки-матери», «Куклы», «Поезд», в ней сказывается стремление воплотить свои наблюдения над окружающей жизнью, свои переживания. Дети очень наблюдательны и в свои четыре года они хотят знать все. Игры заключают в себе элемент борьбы, вызывают среди детей состязание, а значит и радость, осторожность и этим увлекают детей. По такому плану построены наиболее популярные народные игры: «У медведя во бору», «Кошки-мышки», «Гуси-лебеди». Наиболее распространенными играми являются сюжетно-ролевые, это игры в «Магазин», «Спасателей», «Больницу», «Салон красоты».</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Сюжетно – ролевая игра носит творческий характер, где дети берут на себя роли и воспроизводят деятельность и отношения взрослых. В таких играх дети способны на интересную выдумку, они сами вносят разнообразие в ту или иную игру. Детская инициатива оказывает огромное влияние на воспитание не только на одного ребенка, так и на всю группу.</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Интересная игра повышает умственную активность ребенка, и он может решить более трудную задачу, чем на занятии. Дидактические игры особенно интересуют детей своей занимательностью и содержанием: отгадать, найти, назвать. Дети добиваются результата в игре, руководствуясь определенными правилами. Интерес к качеству игровой задачи проявляется: аккуратно сложить узор, правильно подобрать картинку и так далее. В играх с правилами требуется обобщение знаний, самостоятельный выбор в решения поставленной задачи.</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 xml:space="preserve">Благодаря игре, ребёнок получает всестороннее развитие и формирует социальный и бытовой опыт для дальнейшей жизни. Игра - это своего рода школа, в которой ребенок активно и творчески осваивает правила и нормы </w:t>
      </w:r>
      <w:r w:rsidRPr="00F65BB2">
        <w:rPr>
          <w:rFonts w:ascii="Times New Roman" w:hAnsi="Times New Roman" w:cs="Times New Roman"/>
          <w:sz w:val="32"/>
          <w:szCs w:val="28"/>
        </w:rPr>
        <w:lastRenderedPageBreak/>
        <w:t>поведения людей, их отношение к труду, общественной собственности, их взаимоотношения. Она является той формой деятельности, в которой в значительной мере формируется общественное поведение самих детей, их отношение к жизни, друг к другу, личностные ценности.</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Взаимосвязь между игрой и обучением не остается неизменной на протяжении дошкольного детства. В младших группах игра является основной формой обучения. В старших, особенно в подготовительной, значительно увеличивается роль самого процесса обучения на занятиях. Детей интересуют игры более сложные, требующие интеллектуальной активности. Привлекают их также игры спортивного характера, в которых содержится элемент соревнования.</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Игра важна и для подготовки ребенка к будущему, и для того, чтобы сделать его настоящую жизнь полной и счастливой. Чтобы выполнить эту задачу, необходимо создать в детских садах все условия для разнообразных игр, внимательно, с уважением относиться к ним, вдумчиво, умело руководить ими.</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Дети очень нуждаются в совместной игре с взрослыми. Дети любят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побеседовать с дочками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Опираться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w:t>
      </w:r>
    </w:p>
    <w:p w:rsidR="003A1441" w:rsidRPr="00F65BB2"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lastRenderedPageBreak/>
        <w:t>При организации игры встают трудные вопросы: каждому 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 Необходимо использовать косвенные методы руководства игрой, активизирующие психические процессы ребенка, его опыт, проблемные игровые ситуации (вопросы, советы, напоминания).</w:t>
      </w:r>
    </w:p>
    <w:p w:rsidR="003A1441" w:rsidRDefault="003A1441" w:rsidP="003A1441">
      <w:pPr>
        <w:spacing w:after="0" w:line="240" w:lineRule="auto"/>
        <w:ind w:firstLine="284"/>
        <w:rPr>
          <w:rFonts w:ascii="Times New Roman" w:hAnsi="Times New Roman" w:cs="Times New Roman"/>
          <w:sz w:val="32"/>
          <w:szCs w:val="28"/>
        </w:rPr>
      </w:pPr>
      <w:r w:rsidRPr="00F65BB2">
        <w:rPr>
          <w:rFonts w:ascii="Times New Roman" w:hAnsi="Times New Roman" w:cs="Times New Roman"/>
          <w:sz w:val="32"/>
          <w:szCs w:val="28"/>
        </w:rPr>
        <w:t>Иногда родители, желая воспитать своего ребенка очень ответственным, грамотным, стремятся как можно раньше приобщить его к учебной деятельности (например, наняв репетитора и «усадив» его за изучение иностранных языков), не оставляя времени на игры, тем самым снижая социальность в развитии ребенка. Развитие ребенка становится дисгармоничным (например, ребенок очень хорошо умеет считать, писать, но оказывается совершенно не умеет налаживать контакт со сверстниками; в худшем случае - у ребенка может случится нервное перенапряжение, могут возникнуть проблемы с поведением, навязчивые страхи и т.п.). Дошкольное детство – период игры. Если в это время ребенок наигрался от души, то в дальнейшем он легко адаптируется к любым ситуациям, принимая на себя разные роли, например, роль ученика.</w:t>
      </w:r>
    </w:p>
    <w:p w:rsidR="00AA6BDF" w:rsidRPr="00F65BB2" w:rsidRDefault="00AA6BDF" w:rsidP="003A1441">
      <w:pPr>
        <w:spacing w:after="0" w:line="240" w:lineRule="auto"/>
        <w:ind w:firstLine="284"/>
        <w:rPr>
          <w:rFonts w:ascii="Times New Roman" w:hAnsi="Times New Roman" w:cs="Times New Roman"/>
          <w:sz w:val="32"/>
          <w:szCs w:val="28"/>
        </w:rPr>
      </w:pPr>
    </w:p>
    <w:p w:rsidR="003A1441" w:rsidRPr="00F65BB2" w:rsidRDefault="00AA6BDF" w:rsidP="003A1441">
      <w:pPr>
        <w:spacing w:after="0" w:line="240" w:lineRule="auto"/>
        <w:ind w:firstLine="284"/>
        <w:rPr>
          <w:rFonts w:ascii="Times New Roman" w:hAnsi="Times New Roman" w:cs="Times New Roman"/>
          <w:sz w:val="32"/>
          <w:szCs w:val="28"/>
        </w:rPr>
      </w:pPr>
      <w:r w:rsidRPr="00AA6BDF">
        <w:rPr>
          <w:rFonts w:ascii="Times New Roman" w:hAnsi="Times New Roman" w:cs="Times New Roman"/>
          <w:noProof/>
          <w:sz w:val="32"/>
          <w:szCs w:val="28"/>
          <w:lang w:eastAsia="ru-RU"/>
        </w:rPr>
        <w:drawing>
          <wp:anchor distT="0" distB="0" distL="114300" distR="114300" simplePos="0" relativeHeight="251658240" behindDoc="1" locked="0" layoutInCell="1" allowOverlap="1" wp14:anchorId="608397E4" wp14:editId="3366F8B2">
            <wp:simplePos x="0" y="0"/>
            <wp:positionH relativeFrom="column">
              <wp:posOffset>640715</wp:posOffset>
            </wp:positionH>
            <wp:positionV relativeFrom="paragraph">
              <wp:posOffset>40640</wp:posOffset>
            </wp:positionV>
            <wp:extent cx="5186172" cy="4466590"/>
            <wp:effectExtent l="0" t="0" r="0" b="0"/>
            <wp:wrapNone/>
            <wp:docPr id="3" name="Рисунок 3" descr="C:\Users\admin\Desktop\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8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7768" cy="44679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06741" w:rsidRPr="00F65BB2" w:rsidRDefault="00B06741">
      <w:pPr>
        <w:rPr>
          <w:sz w:val="24"/>
        </w:rPr>
      </w:pPr>
      <w:bookmarkStart w:id="0" w:name="_GoBack"/>
      <w:bookmarkEnd w:id="0"/>
    </w:p>
    <w:sectPr w:rsidR="00B06741" w:rsidRPr="00F65BB2" w:rsidSect="00AA6BDF">
      <w:pgSz w:w="11906" w:h="16838"/>
      <w:pgMar w:top="1134" w:right="707" w:bottom="851" w:left="851" w:header="708" w:footer="708" w:gutter="0"/>
      <w:pgBorders w:offsetFrom="page">
        <w:top w:val="dashDotStroked" w:sz="24" w:space="24" w:color="2E74B5" w:themeColor="accent1" w:themeShade="BF"/>
        <w:left w:val="dashDotStroked" w:sz="24" w:space="24" w:color="2E74B5" w:themeColor="accent1" w:themeShade="BF"/>
        <w:bottom w:val="dashDotStroked" w:sz="24" w:space="24" w:color="2E74B5" w:themeColor="accent1" w:themeShade="BF"/>
        <w:right w:val="dashDotStroked"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5D"/>
    <w:rsid w:val="0006667F"/>
    <w:rsid w:val="003A1441"/>
    <w:rsid w:val="00AA6BDF"/>
    <w:rsid w:val="00B06741"/>
    <w:rsid w:val="00E1545D"/>
    <w:rsid w:val="00F6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E398A-9624-42EC-BA0E-C42ECA8D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2021-12-14T02:17:00Z</dcterms:created>
  <dcterms:modified xsi:type="dcterms:W3CDTF">2021-12-14T02:29:00Z</dcterms:modified>
</cp:coreProperties>
</file>